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373AE" w14:textId="77777777" w:rsidR="00631F1E" w:rsidRDefault="00631F1E">
      <w:pPr>
        <w:tabs>
          <w:tab w:val="center" w:pos="4680"/>
        </w:tabs>
        <w:suppressAutoHyphens/>
        <w:spacing w:line="240" w:lineRule="exac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CATEGORY 200</w:t>
      </w:r>
    </w:p>
    <w:p w14:paraId="564373AF" w14:textId="77777777" w:rsidR="00631F1E" w:rsidRDefault="00631F1E">
      <w:pPr>
        <w:tabs>
          <w:tab w:val="center" w:pos="4680"/>
        </w:tabs>
        <w:suppressAutoHyphens/>
        <w:spacing w:line="240" w:lineRule="exac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GRADING</w:t>
      </w:r>
    </w:p>
    <w:p w14:paraId="564373B0" w14:textId="77777777" w:rsidR="00631F1E" w:rsidRDefault="00631F1E">
      <w:pPr>
        <w:tabs>
          <w:tab w:val="left" w:pos="-720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564373B1" w14:textId="77777777" w:rsidR="00631F1E" w:rsidRDefault="00631F1E">
      <w:pPr>
        <w:pStyle w:val="Heading1"/>
      </w:pPr>
      <w:r>
        <w:t xml:space="preserve">SECTION 203 </w:t>
      </w:r>
      <w:r>
        <w:sym w:font="Kino MT" w:char="2014"/>
      </w:r>
      <w:r>
        <w:t xml:space="preserve"> BORROW EXCAVATION</w:t>
      </w:r>
    </w:p>
    <w:p w14:paraId="564373B2" w14:textId="413CA26E" w:rsidR="00631F1E" w:rsidRDefault="00631F1E">
      <w:pPr>
        <w:tabs>
          <w:tab w:val="left" w:pos="-72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"SP </w:instrText>
      </w:r>
      <w:r w:rsidR="0097103F">
        <w:rPr>
          <w:rFonts w:ascii="Times New Roman" w:hAnsi="Times New Roman"/>
        </w:rPr>
        <w:instrText xml:space="preserve">- </w:instrText>
      </w:r>
      <w:bookmarkStart w:id="0" w:name="_GoBack"/>
      <w:bookmarkEnd w:id="0"/>
      <w:r>
        <w:rPr>
          <w:rFonts w:ascii="Times New Roman" w:hAnsi="Times New Roman"/>
        </w:rPr>
        <w:instrText>Section 203 - Borrow Excavation  ~~  203.01.02</w:instrText>
      </w:r>
      <w:r>
        <w:rPr>
          <w:rFonts w:ascii="Times New Roman" w:hAnsi="Times New Roman"/>
        </w:rPr>
        <w:instrText> </w:instrText>
      </w:r>
      <w:r>
        <w:rPr>
          <w:rFonts w:ascii="Times New Roman" w:hAnsi="Times New Roman"/>
        </w:rPr>
        <w:instrText xml:space="preserve">Notice to Contractor - Borrow Pits" </w:instrText>
      </w:r>
      <w:r>
        <w:rPr>
          <w:rFonts w:ascii="Times New Roman" w:hAnsi="Times New Roman"/>
        </w:rPr>
        <w:fldChar w:fldCharType="end"/>
      </w:r>
    </w:p>
    <w:p w14:paraId="564373B3" w14:textId="2E7F7D00" w:rsidR="00631F1E" w:rsidRDefault="00631F1E">
      <w:pPr>
        <w:tabs>
          <w:tab w:val="left" w:pos="-72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203.01.02</w:t>
      </w:r>
      <w:r>
        <w:rPr>
          <w:rFonts w:ascii="Times New Roman" w:hAnsi="Times New Roman"/>
          <w:b/>
        </w:rPr>
        <w:t> </w:t>
      </w:r>
      <w:r>
        <w:rPr>
          <w:rFonts w:ascii="Times New Roman" w:hAnsi="Times New Roman"/>
          <w:b/>
        </w:rPr>
        <w:t xml:space="preserve">Notice to Contractor </w:t>
      </w:r>
      <w:r>
        <w:rPr>
          <w:rFonts w:ascii="Times New Roman" w:hAnsi="Times New Roman"/>
          <w:b/>
        </w:rPr>
        <w:sym w:font="Kino MT" w:char="2014"/>
      </w:r>
      <w:r w:rsidR="002E547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Borrow Pits.</w:t>
      </w:r>
    </w:p>
    <w:p w14:paraId="564373B4" w14:textId="77777777" w:rsidR="00631F1E" w:rsidRDefault="00631F1E">
      <w:pPr>
        <w:tabs>
          <w:tab w:val="left" w:pos="-72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3B5" w14:textId="4A50C44C" w:rsidR="00631F1E" w:rsidRDefault="00631F1E">
      <w:pPr>
        <w:tabs>
          <w:tab w:val="left" w:pos="-720"/>
          <w:tab w:val="left" w:pos="0"/>
        </w:tabs>
        <w:suppressAutoHyphens/>
        <w:spacing w:line="240" w:lineRule="exact"/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ADD</w:t>
      </w:r>
      <w:r>
        <w:rPr>
          <w:rFonts w:ascii="Times New Roman" w:hAnsi="Times New Roman"/>
          <w:b/>
        </w:rPr>
        <w:t xml:space="preserve">:  </w:t>
      </w:r>
      <w:r>
        <w:rPr>
          <w:rFonts w:ascii="Times New Roman" w:hAnsi="Times New Roman"/>
        </w:rPr>
        <w:t>After the first paragraph.</w:t>
      </w:r>
    </w:p>
    <w:p w14:paraId="564373B6" w14:textId="77777777" w:rsidR="00123D81" w:rsidRPr="00123D81" w:rsidRDefault="00123D81" w:rsidP="00123D81">
      <w:pPr>
        <w:tabs>
          <w:tab w:val="left" w:pos="180"/>
          <w:tab w:val="left" w:pos="540"/>
          <w:tab w:val="left" w:pos="6480"/>
        </w:tabs>
        <w:spacing w:line="260" w:lineRule="exact"/>
        <w:ind w:left="540" w:hanging="540"/>
        <w:jc w:val="both"/>
        <w:rPr>
          <w:rFonts w:ascii="Times New Roman" w:hAnsi="Times New Roman"/>
          <w:szCs w:val="24"/>
        </w:rPr>
      </w:pPr>
      <w:r w:rsidRPr="00123D81">
        <w:rPr>
          <w:rFonts w:ascii="Times New Roman" w:hAnsi="Times New Roman"/>
          <w:b/>
          <w:vanish/>
          <w:color w:val="FF0000"/>
          <w:szCs w:val="24"/>
        </w:rPr>
        <w:t>(</w:t>
      </w:r>
      <w:r>
        <w:rPr>
          <w:rFonts w:ascii="Times New Roman" w:hAnsi="Times New Roman"/>
          <w:b/>
          <w:vanish/>
          <w:color w:val="FF0000"/>
          <w:szCs w:val="24"/>
        </w:rPr>
        <w:t>Select</w:t>
      </w:r>
      <w:r w:rsidRPr="00123D81">
        <w:rPr>
          <w:rFonts w:ascii="Times New Roman" w:hAnsi="Times New Roman"/>
          <w:b/>
          <w:vanish/>
          <w:color w:val="FF0000"/>
          <w:szCs w:val="24"/>
        </w:rPr>
        <w:t xml:space="preserve"> appropriate </w:t>
      </w:r>
      <w:r>
        <w:rPr>
          <w:rFonts w:ascii="Times New Roman" w:hAnsi="Times New Roman"/>
          <w:b/>
          <w:vanish/>
          <w:color w:val="FF0000"/>
          <w:szCs w:val="24"/>
        </w:rPr>
        <w:t>county</w:t>
      </w:r>
      <w:r w:rsidRPr="00123D81">
        <w:rPr>
          <w:rFonts w:ascii="Times New Roman" w:hAnsi="Times New Roman"/>
          <w:b/>
          <w:vanish/>
          <w:color w:val="FF0000"/>
          <w:szCs w:val="24"/>
        </w:rPr>
        <w:t xml:space="preserve">.  </w:t>
      </w:r>
      <w:r>
        <w:rPr>
          <w:rFonts w:ascii="Times New Roman" w:hAnsi="Times New Roman"/>
          <w:b/>
          <w:vanish/>
          <w:color w:val="FF0000"/>
          <w:szCs w:val="24"/>
        </w:rPr>
        <w:t xml:space="preserve">Click </w:t>
      </w:r>
      <w:r w:rsidRPr="00123D81">
        <w:rPr>
          <w:rFonts w:ascii="Times New Roman" w:hAnsi="Times New Roman"/>
          <w:b/>
          <w:vanish/>
          <w:color w:val="FF0000"/>
          <w:szCs w:val="24"/>
        </w:rPr>
        <w:t>Menu, Tools, and Unprotect before saving)</w:t>
      </w:r>
    </w:p>
    <w:p w14:paraId="564373B7" w14:textId="35DB4666" w:rsidR="00631F1E" w:rsidRDefault="00631F1E" w:rsidP="002E547C">
      <w:pPr>
        <w:tabs>
          <w:tab w:val="left" w:pos="187"/>
        </w:tabs>
        <w:suppressAutoHyphens/>
        <w:spacing w:line="240" w:lineRule="exact"/>
        <w:ind w:firstLine="1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project is located in </w:t>
      </w:r>
      <w:r>
        <w:rPr>
          <w:rFonts w:ascii="Times New Roman" w:hAnsi="Times New Roman"/>
          <w:u w:val="single"/>
        </w:rPr>
        <w:t xml:space="preserve">  </w:t>
      </w:r>
      <w:r w:rsidR="00123D81">
        <w:rPr>
          <w:rFonts w:ascii="Times New Roman" w:hAnsi="Times New Roman"/>
          <w:u w:val="single"/>
        </w:rPr>
        <w:fldChar w:fldCharType="begin">
          <w:ffData>
            <w:name w:val="Dropdown2"/>
            <w:enabled/>
            <w:calcOnExit w:val="0"/>
            <w:ddList>
              <w:listEntry w:val="Fill in blank (use drop-down)"/>
              <w:listEntry w:val="Allegany County"/>
              <w:listEntry w:val="Anne Arundel County"/>
              <w:listEntry w:val="Balitmore City"/>
              <w:listEntry w:val="Baltimore County"/>
              <w:listEntry w:val="Calvert County"/>
              <w:listEntry w:val="Caroline County"/>
              <w:listEntry w:val="Carroll County"/>
              <w:listEntry w:val="Cecil County"/>
              <w:listEntry w:val="Charles County"/>
              <w:listEntry w:val="Dorchester County"/>
              <w:listEntry w:val="Frederick County"/>
              <w:listEntry w:val="Garrett County"/>
              <w:listEntry w:val="Harford County"/>
              <w:listEntry w:val="Howard County"/>
              <w:listEntry w:val="Kent County"/>
              <w:listEntry w:val="Montgomery County"/>
              <w:listEntry w:val="Prince George's County"/>
              <w:listEntry w:val="Queen Anne's County"/>
              <w:listEntry w:val="Saint Mary's County"/>
              <w:listEntry w:val="Somerset County"/>
              <w:listEntry w:val="Talbot County"/>
              <w:listEntry w:val="Washington County"/>
              <w:listEntry w:val="Wicomico County"/>
              <w:listEntry w:val="Worcester County"/>
            </w:ddList>
          </w:ffData>
        </w:fldChar>
      </w:r>
      <w:bookmarkStart w:id="1" w:name="Dropdown2"/>
      <w:r w:rsidR="00123D81">
        <w:rPr>
          <w:rFonts w:ascii="Times New Roman" w:hAnsi="Times New Roman"/>
          <w:u w:val="single"/>
        </w:rPr>
        <w:instrText xml:space="preserve"> FORMDROPDOWN </w:instrText>
      </w:r>
      <w:r w:rsidR="0097103F">
        <w:rPr>
          <w:rFonts w:ascii="Times New Roman" w:hAnsi="Times New Roman"/>
          <w:u w:val="single"/>
        </w:rPr>
      </w:r>
      <w:r w:rsidR="0097103F">
        <w:rPr>
          <w:rFonts w:ascii="Times New Roman" w:hAnsi="Times New Roman"/>
          <w:u w:val="single"/>
        </w:rPr>
        <w:fldChar w:fldCharType="separate"/>
      </w:r>
      <w:r w:rsidR="00123D81">
        <w:rPr>
          <w:rFonts w:ascii="Times New Roman" w:hAnsi="Times New Roman"/>
          <w:u w:val="single"/>
        </w:rPr>
        <w:fldChar w:fldCharType="end"/>
      </w:r>
      <w:bookmarkEnd w:id="1"/>
      <w:r>
        <w:rPr>
          <w:rFonts w:ascii="Times New Roman" w:hAnsi="Times New Roman"/>
          <w:u w:val="single"/>
        </w:rPr>
        <w:t xml:space="preserve">        </w:t>
      </w:r>
      <w:r>
        <w:rPr>
          <w:rFonts w:ascii="Times New Roman" w:hAnsi="Times New Roman"/>
        </w:rPr>
        <w:t>.  The following conditions applicable to the county or city shall be complied with and documented.</w:t>
      </w:r>
    </w:p>
    <w:p w14:paraId="564373B8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3B9" w14:textId="5EA7EC1F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1</w:t>
      </w:r>
    </w:p>
    <w:p w14:paraId="564373BA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3BB" w14:textId="52179642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Dorchester (DO) County</w:t>
      </w:r>
    </w:p>
    <w:p w14:paraId="564373BC" w14:textId="62B3297F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BD" w14:textId="00A908D6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 from County Highway Department (except City of Cambridge).</w:t>
      </w:r>
    </w:p>
    <w:p w14:paraId="564373BE" w14:textId="39F1A820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 for use.</w:t>
      </w:r>
    </w:p>
    <w:p w14:paraId="564373BF" w14:textId="3209595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C0" w14:textId="31C8352F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C1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3C2" w14:textId="12D8F64B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Somerset (SO) County</w:t>
      </w:r>
    </w:p>
    <w:p w14:paraId="564373C3" w14:textId="27FB25A3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C4" w14:textId="4B5089DA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 from the County.</w:t>
      </w:r>
    </w:p>
    <w:p w14:paraId="564373C5" w14:textId="43D90C8F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Land Use permit.</w:t>
      </w:r>
    </w:p>
    <w:p w14:paraId="564373C6" w14:textId="078DC0EE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by Planning and Zoning (if applicable).</w:t>
      </w:r>
    </w:p>
    <w:p w14:paraId="564373C7" w14:textId="23EB294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C8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3C9" w14:textId="695E267A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Wicomico (WI) County</w:t>
      </w:r>
    </w:p>
    <w:p w14:paraId="564373CA" w14:textId="783BD13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CB" w14:textId="1D0FA18B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Certificate of compliance with Planning and Zoning if located in Critical Area.</w:t>
      </w:r>
    </w:p>
    <w:p w14:paraId="564373CC" w14:textId="3E713A0B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CD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3CE" w14:textId="6829FA8A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Worcester (WO) County</w:t>
      </w:r>
    </w:p>
    <w:p w14:paraId="564373CF" w14:textId="6D8096F2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0" w14:textId="102D296A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approved by Planning and Zoning (if applicable).</w:t>
      </w:r>
    </w:p>
    <w:p w14:paraId="564373D1" w14:textId="66BD478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D2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564373D3" w14:textId="40C40BEC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2</w:t>
      </w:r>
    </w:p>
    <w:p w14:paraId="564373D4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</w:p>
    <w:p w14:paraId="564373D5" w14:textId="687B7B06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Caroline (CO), Cecil (CE), Queen Anne's (QA) and</w:t>
      </w:r>
    </w:p>
    <w:p w14:paraId="564373D6" w14:textId="42D8064B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2E547C">
        <w:rPr>
          <w:rFonts w:ascii="Times New Roman" w:hAnsi="Times New Roman"/>
        </w:rPr>
        <w:tab/>
      </w:r>
      <w:r>
        <w:rPr>
          <w:rFonts w:ascii="Times New Roman" w:hAnsi="Times New Roman"/>
        </w:rPr>
        <w:t>Talbot (TA) Counties</w:t>
      </w:r>
    </w:p>
    <w:p w14:paraId="564373D7" w14:textId="5201E5C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8" w14:textId="21085F5C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approval.</w:t>
      </w:r>
    </w:p>
    <w:p w14:paraId="564373D9" w14:textId="29E6E42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DA" w14:textId="4CD53DFF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DB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</w:p>
    <w:p w14:paraId="564373DC" w14:textId="5F4C61E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Kent (KE) County</w:t>
      </w:r>
    </w:p>
    <w:p w14:paraId="564373DD" w14:textId="5BB4B443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E" w14:textId="36EB47E6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permit.</w:t>
      </w:r>
    </w:p>
    <w:p w14:paraId="564373DF" w14:textId="6ACE70F2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approval.</w:t>
      </w:r>
    </w:p>
    <w:p w14:paraId="564373E0" w14:textId="408D2440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E1" w14:textId="63B6A8C8" w:rsidR="00123D81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E2" w14:textId="3B3D7640" w:rsidR="00631F1E" w:rsidRDefault="00123D81" w:rsidP="001B063D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 w:rsidR="00631F1E">
        <w:rPr>
          <w:rFonts w:ascii="Times New Roman" w:hAnsi="Times New Roman"/>
          <w:b/>
        </w:rPr>
        <w:lastRenderedPageBreak/>
        <w:t>DISTRICT 3</w:t>
      </w:r>
    </w:p>
    <w:p w14:paraId="564373E3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3E4" w14:textId="67B3CE03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Montgomery (MO) County</w:t>
      </w:r>
    </w:p>
    <w:p w14:paraId="564373E5" w14:textId="7191667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Sediment control permit and plan approval by County</w:t>
      </w:r>
    </w:p>
    <w:p w14:paraId="564373E6" w14:textId="5DB9977F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Department of Environmental Protection, Division of</w:t>
      </w:r>
    </w:p>
    <w:p w14:paraId="564373E7" w14:textId="1573E723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Water Resources Management, Storm Water Management Section/Sediment Control.</w:t>
      </w:r>
    </w:p>
    <w:p w14:paraId="564373E8" w14:textId="476984D9" w:rsidR="00631F1E" w:rsidRDefault="00631F1E" w:rsidP="00123D81">
      <w:pPr>
        <w:tabs>
          <w:tab w:val="left" w:pos="-1440"/>
          <w:tab w:val="left" w:pos="-72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Approval by Maryland National Capital Park and Planning Commission (if applicable).</w:t>
      </w:r>
    </w:p>
    <w:p w14:paraId="564373E9" w14:textId="1D338BB3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EA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3EB" w14:textId="7C12F3F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Prince Georges (PG) County</w:t>
      </w:r>
    </w:p>
    <w:p w14:paraId="564373EC" w14:textId="5FE3F4EE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ED" w14:textId="1BD848FA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EE" w14:textId="298F4C9D" w:rsidR="00631F1E" w:rsidRDefault="00631F1E" w:rsidP="00123D81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Tree conservation plan approval by Maryland National Capital Park and Planning Commission (if applicable).</w:t>
      </w:r>
    </w:p>
    <w:p w14:paraId="564373EF" w14:textId="3E6EC1B8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F0" w14:textId="1818A09E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Payment of all pertinent county fees and/or securing of county required bonding.</w:t>
      </w:r>
    </w:p>
    <w:p w14:paraId="564373F1" w14:textId="73BC7C6C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 with oversight by County.</w:t>
      </w:r>
    </w:p>
    <w:p w14:paraId="564373F2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3F3" w14:textId="2EC00D93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4</w:t>
      </w:r>
    </w:p>
    <w:p w14:paraId="564373F4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3F5" w14:textId="6D83AE18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Baltimore (BA) County</w:t>
      </w:r>
    </w:p>
    <w:p w14:paraId="564373F6" w14:textId="224F9093" w:rsidR="00631F1E" w:rsidRDefault="00631F1E" w:rsidP="00123D81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the Department of Environmental Protection and the Soil Conservation District.</w:t>
      </w:r>
    </w:p>
    <w:p w14:paraId="564373F7" w14:textId="2BBF78EE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F8" w14:textId="7F11986C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by the Department of Environmental Protection and Resource Management (if applicable).</w:t>
      </w:r>
    </w:p>
    <w:p w14:paraId="564373F9" w14:textId="5877E7E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FA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3FB" w14:textId="0DD0B69B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Harford (HA) County</w:t>
      </w:r>
    </w:p>
    <w:p w14:paraId="564373FC" w14:textId="426C729D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FD" w14:textId="6F368A2E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FE" w14:textId="6E650B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FF" w14:textId="328E1A6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00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56437401" w14:textId="6D76F553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5</w:t>
      </w:r>
    </w:p>
    <w:p w14:paraId="56437402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03" w14:textId="464CC0BE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Anne Arundel (AA) County</w:t>
      </w:r>
    </w:p>
    <w:p w14:paraId="56437404" w14:textId="09DEEC0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05" w14:textId="285DB9C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 - special exception required.</w:t>
      </w:r>
    </w:p>
    <w:p w14:paraId="56437406" w14:textId="25162DF6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plan issued by the County Department of Inspections and Permits.</w:t>
      </w:r>
    </w:p>
    <w:p w14:paraId="56437407" w14:textId="3AA22C40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08" w14:textId="72FD51CB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 and SHA.</w:t>
      </w:r>
    </w:p>
    <w:p w14:paraId="56437409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0A" w14:textId="6C3408F1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Calvert (CA) County</w:t>
      </w:r>
    </w:p>
    <w:p w14:paraId="5643740B" w14:textId="5D36A8A6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0C" w14:textId="331A841F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plan issued by the County after a mining permit or exemption is issued.</w:t>
      </w:r>
    </w:p>
    <w:p w14:paraId="5643740D" w14:textId="4591408C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0E" w14:textId="570F4074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0F" w14:textId="77777777" w:rsidR="00631F1E" w:rsidRDefault="00631F1E" w:rsidP="002E547C">
      <w:pPr>
        <w:tabs>
          <w:tab w:val="right" w:pos="9360"/>
        </w:tabs>
        <w:suppressAutoHyphens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Charles (CH) County</w:t>
      </w:r>
    </w:p>
    <w:p w14:paraId="56437410" w14:textId="0BD6863E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1" w14:textId="213AD0DE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Special exception granted by the County.</w:t>
      </w:r>
    </w:p>
    <w:p w14:paraId="56437412" w14:textId="35C82332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13" w14:textId="27D36D8E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14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15" w14:textId="67152D15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St. Mary</w:t>
      </w:r>
      <w:r w:rsidR="002E547C">
        <w:rPr>
          <w:rFonts w:ascii="Times New Roman" w:hAnsi="Times New Roman"/>
        </w:rPr>
        <w:t>’</w:t>
      </w:r>
      <w:r>
        <w:rPr>
          <w:rFonts w:ascii="Times New Roman" w:hAnsi="Times New Roman"/>
        </w:rPr>
        <w:t>s (SM) County</w:t>
      </w:r>
    </w:p>
    <w:p w14:paraId="56437416" w14:textId="1EC8EF15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7" w14:textId="16E22DD1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18" w14:textId="10ED28CB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19" w14:textId="14C41645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1A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5643741B" w14:textId="544834E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6</w:t>
      </w:r>
    </w:p>
    <w:p w14:paraId="5643741C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1D" w14:textId="5045E41D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Allegany (AL) County</w:t>
      </w:r>
    </w:p>
    <w:p w14:paraId="5643741E" w14:textId="7E69304A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F" w14:textId="1373A2A2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Informational copy of plans to County Planning and Zoning Commission.</w:t>
      </w:r>
    </w:p>
    <w:p w14:paraId="56437420" w14:textId="2D1E42C5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21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22" w14:textId="1945BFD3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Garrett (GA) and Washington (WA) Counties</w:t>
      </w:r>
    </w:p>
    <w:p w14:paraId="56437423" w14:textId="064F6C94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approval by Soil Conservation District.</w:t>
      </w:r>
    </w:p>
    <w:p w14:paraId="56437424" w14:textId="531A765A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25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26" w14:textId="1E3666C8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7</w:t>
      </w:r>
    </w:p>
    <w:p w14:paraId="56437427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28" w14:textId="0A19CEFA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Carroll (CL) County</w:t>
      </w:r>
    </w:p>
    <w:p w14:paraId="56437429" w14:textId="6A5ADE55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County Planning Commission.</w:t>
      </w:r>
    </w:p>
    <w:p w14:paraId="5643742A" w14:textId="7D085270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Sediment control plan approval by Soil Conservation District.</w:t>
      </w:r>
    </w:p>
    <w:p w14:paraId="5643742B" w14:textId="4D7E8CF6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2C" w14:textId="15B98E9C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2D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2E" w14:textId="12E87FCD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Frederick (FR) County</w:t>
      </w:r>
    </w:p>
    <w:p w14:paraId="5643742F" w14:textId="6536014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30" w14:textId="3D72A84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31" w14:textId="551C1F78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32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33" w14:textId="3A104A5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Howard (HO) County</w:t>
      </w:r>
    </w:p>
    <w:p w14:paraId="56437434" w14:textId="5FBB9DBD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35" w14:textId="64939694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36" w14:textId="4A90BB13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37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38" w14:textId="7F06D905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BALTIMORE </w:t>
      </w:r>
      <w:r w:rsidRPr="002E547C">
        <w:rPr>
          <w:rFonts w:ascii="Times New Roman" w:hAnsi="Times New Roman"/>
          <w:b/>
        </w:rPr>
        <w:t>CITY (BC)</w:t>
      </w:r>
    </w:p>
    <w:p w14:paraId="56437439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3A" w14:textId="2A579D61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Baltimore City Department of Pu</w:t>
      </w:r>
      <w:r w:rsidR="00123D81">
        <w:rPr>
          <w:rFonts w:ascii="Times New Roman" w:hAnsi="Times New Roman"/>
        </w:rPr>
        <w:t>bl</w:t>
      </w:r>
      <w:r>
        <w:rPr>
          <w:rFonts w:ascii="Times New Roman" w:hAnsi="Times New Roman"/>
        </w:rPr>
        <w:t>ic Works (BCDPW).</w:t>
      </w:r>
    </w:p>
    <w:p w14:paraId="5643743B" w14:textId="005194F5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BCDPW.</w:t>
      </w:r>
    </w:p>
    <w:p w14:paraId="5643743C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3D" w14:textId="4751BD6A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STATE AND FEDERAL PROPERTY</w:t>
      </w:r>
    </w:p>
    <w:p w14:paraId="5643743E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3F" w14:textId="3A583BEF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Borrow pits located on state and federal property are subject to Maryland Department of the Environment approval.</w:t>
      </w:r>
    </w:p>
    <w:p w14:paraId="56437440" w14:textId="71A43B4D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sectPr w:rsidR="00631F1E">
      <w:headerReference w:type="default" r:id="rId9"/>
      <w:footerReference w:type="even" r:id="rId10"/>
      <w:footerReference w:type="default" r:id="rId11"/>
      <w:endnotePr>
        <w:numFmt w:val="decimal"/>
      </w:endnotePr>
      <w:pgSz w:w="12240" w:h="15840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37443" w14:textId="77777777" w:rsidR="00E56E91" w:rsidRDefault="00E56E91">
      <w:pPr>
        <w:spacing w:line="20" w:lineRule="exact"/>
      </w:pPr>
    </w:p>
  </w:endnote>
  <w:endnote w:type="continuationSeparator" w:id="0">
    <w:p w14:paraId="56437444" w14:textId="77777777" w:rsidR="00E56E91" w:rsidRDefault="00E56E91">
      <w:r>
        <w:t xml:space="preserve"> </w:t>
      </w:r>
    </w:p>
  </w:endnote>
  <w:endnote w:type="continuationNotice" w:id="1">
    <w:p w14:paraId="56437445" w14:textId="77777777" w:rsidR="00E56E91" w:rsidRDefault="00E56E91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Kino MT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3744A" w14:textId="77777777" w:rsidR="00501CD7" w:rsidRDefault="00501C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43744B" w14:textId="77777777" w:rsidR="00501CD7" w:rsidRDefault="00501C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alias w:val="LAST MODIFIED DATE"/>
      <w:tag w:val="Last_x0020_Modified_x0020_Date"/>
      <w:id w:val="-1331670222"/>
      <w:placeholder>
        <w:docPart w:val="B98C13F06C07469A9250DD8B2A388538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48ABDF6E-D873-471F-9B93-CC73375731EB}"/>
      <w:text/>
    </w:sdtPr>
    <w:sdtEndPr/>
    <w:sdtContent>
      <w:p w14:paraId="5643744C" w14:textId="483289B4" w:rsidR="00501CD7" w:rsidRPr="002E547C" w:rsidRDefault="002E547C" w:rsidP="00734FE8">
        <w:pPr>
          <w:pStyle w:val="Footer"/>
          <w:jc w:val="right"/>
          <w:rPr>
            <w:rFonts w:ascii="Times New Roman" w:hAnsi="Times New Roman"/>
          </w:rPr>
        </w:pPr>
        <w:r w:rsidRPr="002E547C">
          <w:rPr>
            <w:rFonts w:ascii="Times New Roman" w:hAnsi="Times New Roman"/>
          </w:rPr>
          <w:t>05-30-17¶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437441" w14:textId="77777777" w:rsidR="00E56E91" w:rsidRDefault="00E56E91">
      <w:r>
        <w:separator/>
      </w:r>
    </w:p>
  </w:footnote>
  <w:footnote w:type="continuationSeparator" w:id="0">
    <w:p w14:paraId="56437442" w14:textId="77777777" w:rsidR="00E56E91" w:rsidRDefault="00E5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37447" w14:textId="77777777" w:rsidR="00501CD7" w:rsidRDefault="00501CD7">
    <w:pPr>
      <w:tabs>
        <w:tab w:val="right" w:pos="9360"/>
      </w:tabs>
      <w:suppressAutoHyphens/>
      <w:rPr>
        <w:rFonts w:ascii="Times New Roman" w:hAnsi="Times New Roman"/>
      </w:rPr>
    </w:pPr>
    <w:r>
      <w:rPr>
        <w:rFonts w:ascii="Times New Roman" w:hAnsi="Times New Roman"/>
        <w:b/>
      </w:rPr>
      <w:t>SPECIAL PROVISIONS</w:t>
    </w:r>
    <w:r>
      <w:rPr>
        <w:rFonts w:ascii="Times New Roman" w:hAnsi="Times New Roman"/>
      </w:rPr>
      <w:tab/>
      <w:t xml:space="preserve">CONTRACT NO. </w:t>
    </w:r>
    <w:r w:rsidR="00CC72C0" w:rsidRPr="00CC72C0">
      <w:rPr>
        <w:rFonts w:ascii="Times New Roman" w:hAnsi="Times New Roman"/>
        <w:szCs w:val="24"/>
      </w:rPr>
      <w:fldChar w:fldCharType="begin"/>
    </w:r>
    <w:r w:rsidR="00CC72C0" w:rsidRPr="00CC72C0">
      <w:rPr>
        <w:rFonts w:ascii="Times New Roman" w:hAnsi="Times New Roman"/>
        <w:szCs w:val="24"/>
      </w:rPr>
      <w:instrText xml:space="preserve"> DOCPROPERTY  IFB_ContractNo \* MERGEFORMAT </w:instrText>
    </w:r>
    <w:r w:rsidR="00CC72C0" w:rsidRPr="00CC72C0">
      <w:rPr>
        <w:rFonts w:ascii="Times New Roman" w:hAnsi="Times New Roman"/>
        <w:szCs w:val="24"/>
      </w:rPr>
      <w:fldChar w:fldCharType="separate"/>
    </w:r>
    <w:r w:rsidR="00CC72C0" w:rsidRPr="00CC72C0">
      <w:rPr>
        <w:rFonts w:ascii="Times New Roman" w:hAnsi="Times New Roman"/>
        <w:szCs w:val="24"/>
      </w:rPr>
      <w:t>IFB_ContractNo</w:t>
    </w:r>
    <w:r w:rsidR="00CC72C0" w:rsidRPr="00CC72C0">
      <w:rPr>
        <w:rFonts w:ascii="Times New Roman" w:hAnsi="Times New Roman"/>
        <w:szCs w:val="24"/>
      </w:rPr>
      <w:fldChar w:fldCharType="end"/>
    </w:r>
  </w:p>
  <w:p w14:paraId="56437448" w14:textId="04F43B38" w:rsidR="00501CD7" w:rsidRDefault="00501CD7" w:rsidP="001B063D">
    <w:pPr>
      <w:tabs>
        <w:tab w:val="center" w:pos="4680"/>
        <w:tab w:val="right" w:pos="9360"/>
      </w:tabs>
      <w:suppressAutoHyphens/>
      <w:spacing w:line="240" w:lineRule="exact"/>
      <w:jc w:val="both"/>
      <w:rPr>
        <w:rStyle w:val="PageNumber"/>
        <w:rFonts w:ascii="Times New Roman" w:hAnsi="Times New Roman"/>
      </w:rPr>
    </w:pPr>
    <w:r>
      <w:rPr>
        <w:rFonts w:ascii="Times New Roman" w:hAnsi="Times New Roman"/>
      </w:rPr>
      <w:t>203 — BORROW EXCAVATION</w:t>
    </w:r>
    <w:r w:rsidR="001B063D">
      <w:rPr>
        <w:rFonts w:ascii="Times New Roman" w:hAnsi="Times New Roman"/>
      </w:rPr>
      <w:tab/>
    </w:r>
    <w:r w:rsidR="001B063D">
      <w:rPr>
        <w:rFonts w:ascii="Times New Roman" w:hAnsi="Times New Roman"/>
      </w:rPr>
      <w:tab/>
    </w:r>
    <w:r w:rsidR="001B063D" w:rsidRPr="001B063D">
      <w:rPr>
        <w:rStyle w:val="PageNumber"/>
        <w:rFonts w:ascii="Times New Roman" w:hAnsi="Times New Roman"/>
      </w:rPr>
      <w:fldChar w:fldCharType="begin"/>
    </w:r>
    <w:r w:rsidR="001B063D" w:rsidRPr="001B063D">
      <w:rPr>
        <w:rStyle w:val="PageNumber"/>
        <w:rFonts w:ascii="Times New Roman" w:hAnsi="Times New Roman"/>
      </w:rPr>
      <w:instrText xml:space="preserve"> PAGE </w:instrText>
    </w:r>
    <w:r w:rsidR="001B063D" w:rsidRPr="001B063D">
      <w:rPr>
        <w:rStyle w:val="PageNumber"/>
        <w:rFonts w:ascii="Times New Roman" w:hAnsi="Times New Roman"/>
      </w:rPr>
      <w:fldChar w:fldCharType="separate"/>
    </w:r>
    <w:r w:rsidR="0097103F">
      <w:rPr>
        <w:rStyle w:val="PageNumber"/>
        <w:rFonts w:ascii="Times New Roman" w:hAnsi="Times New Roman"/>
        <w:noProof/>
      </w:rPr>
      <w:t>1</w:t>
    </w:r>
    <w:r w:rsidR="001B063D" w:rsidRPr="001B063D">
      <w:rPr>
        <w:rStyle w:val="PageNumber"/>
        <w:rFonts w:ascii="Times New Roman" w:hAnsi="Times New Roman"/>
      </w:rPr>
      <w:fldChar w:fldCharType="end"/>
    </w:r>
    <w:r w:rsidR="001B063D" w:rsidRPr="001B063D">
      <w:rPr>
        <w:rStyle w:val="PageNumber"/>
        <w:rFonts w:ascii="Times New Roman" w:hAnsi="Times New Roman"/>
      </w:rPr>
      <w:t xml:space="preserve"> of </w:t>
    </w:r>
    <w:r w:rsidR="001B063D" w:rsidRPr="001B063D">
      <w:rPr>
        <w:rStyle w:val="PageNumber"/>
        <w:rFonts w:ascii="Times New Roman" w:hAnsi="Times New Roman"/>
      </w:rPr>
      <w:fldChar w:fldCharType="begin"/>
    </w:r>
    <w:r w:rsidR="001B063D" w:rsidRPr="001B063D">
      <w:rPr>
        <w:rStyle w:val="PageNumber"/>
        <w:rFonts w:ascii="Times New Roman" w:hAnsi="Times New Roman"/>
      </w:rPr>
      <w:instrText xml:space="preserve"> NUMPAGES </w:instrText>
    </w:r>
    <w:r w:rsidR="001B063D" w:rsidRPr="001B063D">
      <w:rPr>
        <w:rStyle w:val="PageNumber"/>
        <w:rFonts w:ascii="Times New Roman" w:hAnsi="Times New Roman"/>
      </w:rPr>
      <w:fldChar w:fldCharType="separate"/>
    </w:r>
    <w:r w:rsidR="0097103F">
      <w:rPr>
        <w:rStyle w:val="PageNumber"/>
        <w:rFonts w:ascii="Times New Roman" w:hAnsi="Times New Roman"/>
        <w:noProof/>
      </w:rPr>
      <w:t>3</w:t>
    </w:r>
    <w:r w:rsidR="001B063D" w:rsidRPr="001B063D">
      <w:rPr>
        <w:rStyle w:val="PageNumber"/>
        <w:rFonts w:ascii="Times New Roman" w:hAnsi="Times New Roman"/>
      </w:rPr>
      <w:fldChar w:fldCharType="end"/>
    </w:r>
  </w:p>
  <w:p w14:paraId="56437449" w14:textId="77777777" w:rsidR="001B063D" w:rsidRDefault="001B063D" w:rsidP="001B063D">
    <w:pPr>
      <w:tabs>
        <w:tab w:val="center" w:pos="4680"/>
        <w:tab w:val="right" w:pos="9360"/>
      </w:tabs>
      <w:suppressAutoHyphens/>
      <w:spacing w:line="240" w:lineRule="exact"/>
      <w:jc w:val="both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B2D"/>
    <w:rsid w:val="000D2A94"/>
    <w:rsid w:val="000D60EF"/>
    <w:rsid w:val="00123D81"/>
    <w:rsid w:val="001B063D"/>
    <w:rsid w:val="002E547C"/>
    <w:rsid w:val="00306051"/>
    <w:rsid w:val="003C1F9F"/>
    <w:rsid w:val="004501FF"/>
    <w:rsid w:val="00501CD7"/>
    <w:rsid w:val="00515B67"/>
    <w:rsid w:val="00570A38"/>
    <w:rsid w:val="005F4B2D"/>
    <w:rsid w:val="00617DFB"/>
    <w:rsid w:val="00631F1E"/>
    <w:rsid w:val="006C7DEA"/>
    <w:rsid w:val="006C7E93"/>
    <w:rsid w:val="00734FE8"/>
    <w:rsid w:val="00740F2A"/>
    <w:rsid w:val="00875453"/>
    <w:rsid w:val="008E73D0"/>
    <w:rsid w:val="0097103F"/>
    <w:rsid w:val="00A20AE7"/>
    <w:rsid w:val="00A75029"/>
    <w:rsid w:val="00AD7B1E"/>
    <w:rsid w:val="00CC72C0"/>
    <w:rsid w:val="00E40E5C"/>
    <w:rsid w:val="00E56E91"/>
    <w:rsid w:val="00E610F4"/>
    <w:rsid w:val="00E7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4373AE"/>
  <w15:chartTrackingRefBased/>
  <w15:docId w15:val="{9F157035-62EC-4D2B-9EA4-2D50137E9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spacing w:line="240" w:lineRule="exact"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734F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8C13F06C07469A9250DD8B2A388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57755-F391-43D4-A88D-10AFCCA0BD76}"/>
      </w:docPartPr>
      <w:docPartBody>
        <w:p w:rsidR="00E50B70" w:rsidRDefault="0092329F">
          <w:r w:rsidRPr="009E45E2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Kino MT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29F"/>
    <w:rsid w:val="0092329F"/>
    <w:rsid w:val="00E5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2329F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2329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CATEGORY 200 GRADING</Category>
    <Version_x0020_Date xmlns="6fc0645b-286d-4e21-a42b-92e66f786fa9">2017-05-30T04:00:00+00:00</Version_x0020_Date>
    <Description0 xmlns="6fc0645b-286d-4e21-a42b-92e66f786fa9">SP-Section 203-Borrow Excavation</Description0>
    <Spec_x0020_Type xmlns="6fc0645b-286d-4e21-a42b-92e66f786fa9">SPECIAL PROVISIONS</Spec_x0020_Type>
    <Number_x0020_of_x0020_Pages xmlns="f951c687-8bdc-48b1-8498-82a1869b8f62">3</Number_x0020_of_x0020_Pages>
    <Last_x0020_Modified_x0020_Date xmlns="f951c687-8bdc-48b1-8498-82a1869b8f62">05-30-17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Spec_x0020_Year xmlns="6fc0645b-286d-4e21-a42b-92e66f786fa9">2019 Specification</Spec_x0020_Year>
    <TOC_x0020_Order xmlns="6fc0645b-286d-4e21-a42b-92e66f786fa9">55</TOC_x0020_Order>
    <TOC_x0020_Description xmlns="6fc0645b-286d-4e21-a42b-92e66f786fa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4C2BE3-AA29-4F63-A6BB-DAFE3AB11028}"/>
</file>

<file path=customXml/itemProps2.xml><?xml version="1.0" encoding="utf-8"?>
<ds:datastoreItem xmlns:ds="http://schemas.openxmlformats.org/officeDocument/2006/customXml" ds:itemID="{48ABDF6E-D873-471F-9B93-CC73375731EB}"/>
</file>

<file path=customXml/itemProps3.xml><?xml version="1.0" encoding="utf-8"?>
<ds:datastoreItem xmlns:ds="http://schemas.openxmlformats.org/officeDocument/2006/customXml" ds:itemID="{14990F60-B5D8-4054-BF31-067BC855E9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SP-Section 203 - Borrow Excavation</vt:lpstr>
    </vt:vector>
  </TitlesOfParts>
  <Manager>X-X-X</Manager>
  <Company/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203 - Borrow Excavation</dc:title>
  <dc:subject/>
  <dc:creator>08-01-01</dc:creator>
  <cp:keywords/>
  <dc:description/>
  <cp:lastModifiedBy>Kaitlyn Eng</cp:lastModifiedBy>
  <cp:revision>8</cp:revision>
  <cp:lastPrinted>1996-12-03T15:38:00Z</cp:lastPrinted>
  <dcterms:created xsi:type="dcterms:W3CDTF">2017-05-12T12:58:00Z</dcterms:created>
  <dcterms:modified xsi:type="dcterms:W3CDTF">2017-05-18T17:19:00Z</dcterms:modified>
  <cp:category>Category 200 - Grading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50800</vt:r8>
  </property>
</Properties>
</file>